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both"/>
        <w:rPr/>
      </w:pPr>
      <w:r>
        <w:t xml:space="preserve">                                       </w:t>
      </w:r>
      <w:r>
        <w:rPr>
          <w:lang w:val="en-US"/>
        </w:rPr>
        <w:t xml:space="preserve"> </w:t>
      </w:r>
      <w:r>
        <w:t xml:space="preserve">  </w:t>
      </w:r>
      <w:r>
        <w:rPr>
          <w:lang w:val="en-US"/>
        </w:rPr>
        <w:t xml:space="preserve">      </w:t>
      </w:r>
      <w:r>
        <w:t xml:space="preserve">        </w:t>
      </w:r>
      <w:r>
        <w:rPr>
          <w:noProof/>
        </w:rPr>
        <w:drawing>
          <wp:inline distL="0" distT="0" distB="0" distR="0">
            <wp:extent cx="2027394" cy="1410879"/>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2027394" cy="1410879"/>
                    </a:xfrm>
                    <a:prstGeom prst="rect"/>
                  </pic:spPr>
                </pic:pic>
              </a:graphicData>
            </a:graphic>
          </wp:inline>
        </w:drawing>
      </w:r>
    </w:p>
    <w:p>
      <w:pPr>
        <w:pStyle w:val="style0"/>
        <w:jc w:val="center"/>
        <w:rPr>
          <w:b/>
          <w:bCs/>
          <w:u w:val="single"/>
        </w:rPr>
      </w:pPr>
      <w:r>
        <w:rPr>
          <w:b/>
          <w:bCs/>
          <w:noProof/>
          <w:u w:val="single"/>
          <w:lang w:val="en-US"/>
        </w:rPr>
        <w:t>Twin Rivers Edutainment program</w:t>
      </w:r>
    </w:p>
    <w:p>
      <w:pPr>
        <w:pStyle w:val="style0"/>
        <w:jc w:val="both"/>
        <w:rPr>
          <w:b/>
          <w:bCs/>
        </w:rPr>
      </w:pPr>
      <w:r>
        <w:rPr>
          <w:b/>
          <w:bCs/>
          <w:noProof/>
          <w:lang w:val="en-US"/>
        </w:rPr>
        <w:t>Sessions 1: Mental Health and Wellness</w:t>
      </w:r>
    </w:p>
    <w:p>
      <w:pPr>
        <w:pStyle w:val="style0"/>
        <w:jc w:val="both"/>
        <w:rPr>
          <w:rFonts w:ascii="Times New Roman" w:hAnsi="Times New Roman"/>
          <w:sz w:val="24"/>
          <w:szCs w:val="24"/>
        </w:rPr>
      </w:pPr>
      <w:r>
        <w:rPr>
          <w:rFonts w:ascii="Times New Roman" w:hAnsi="Times New Roman"/>
          <w:sz w:val="24"/>
          <w:szCs w:val="24"/>
        </w:rPr>
        <w:t>Mental health issues have long been stigmatized and overlooked, resulting in a significant societal problem. Too often, these issues are swept under the rug, leading to detrimental consequences for individuals and society as a whole. It is imperative to address mental health issues openly and effectively, as they have a profound impact on individuals' well-being and overall societal progress. Mental health is an essential aspect of overall well-being, encompassing emotional, psychological, and social well-being. Good mental health allows individuals to cope with the challenges of life, maintain healthy relationships, and contribute to society.</w:t>
      </w:r>
    </w:p>
    <w:p>
      <w:pPr>
        <w:pStyle w:val="style0"/>
        <w:jc w:val="both"/>
        <w:rPr>
          <w:rFonts w:ascii="Times New Roman" w:hAnsi="Times New Roman"/>
          <w:b/>
          <w:bCs/>
          <w:sz w:val="24"/>
          <w:szCs w:val="24"/>
          <w:u w:val="single"/>
        </w:rPr>
      </w:pPr>
    </w:p>
    <w:p>
      <w:pPr>
        <w:pStyle w:val="style0"/>
        <w:jc w:val="both"/>
        <w:rPr>
          <w:rFonts w:ascii="Times New Roman" w:hAnsi="Times New Roman"/>
          <w:b/>
          <w:bCs/>
          <w:sz w:val="24"/>
          <w:szCs w:val="24"/>
          <w:u w:val="single"/>
        </w:rPr>
      </w:pPr>
      <w:r>
        <w:rPr>
          <w:rFonts w:ascii="Times New Roman" w:hAnsi="Times New Roman"/>
          <w:b/>
          <w:bCs/>
          <w:sz w:val="24"/>
          <w:szCs w:val="24"/>
          <w:u w:val="single"/>
        </w:rPr>
        <w:t>Signs and symptoms of mental health wellness</w:t>
      </w:r>
    </w:p>
    <w:p>
      <w:pPr>
        <w:pStyle w:val="style0"/>
        <w:jc w:val="both"/>
        <w:rPr>
          <w:rFonts w:ascii="Times New Roman" w:hAnsi="Times New Roman"/>
          <w:sz w:val="24"/>
          <w:szCs w:val="24"/>
        </w:rPr>
      </w:pPr>
    </w:p>
    <w:p>
      <w:pPr>
        <w:pStyle w:val="style0"/>
        <w:numPr>
          <w:ilvl w:val="0"/>
          <w:numId w:val="1"/>
        </w:numPr>
        <w:jc w:val="both"/>
        <w:rPr>
          <w:rFonts w:ascii="Times New Roman" w:hAnsi="Times New Roman"/>
          <w:b/>
          <w:bCs/>
          <w:sz w:val="24"/>
          <w:szCs w:val="24"/>
        </w:rPr>
      </w:pPr>
      <w:r>
        <w:rPr>
          <w:rFonts w:ascii="Times New Roman" w:hAnsi="Times New Roman"/>
          <w:b/>
          <w:bCs/>
          <w:sz w:val="24"/>
          <w:szCs w:val="24"/>
        </w:rPr>
        <w:t>Emotional Stability</w:t>
      </w:r>
    </w:p>
    <w:p>
      <w:pPr>
        <w:pStyle w:val="style0"/>
        <w:jc w:val="both"/>
        <w:rPr>
          <w:rFonts w:ascii="Times New Roman" w:hAnsi="Times New Roman"/>
          <w:sz w:val="24"/>
          <w:szCs w:val="24"/>
        </w:rPr>
      </w:pPr>
      <w:r>
        <w:rPr>
          <w:rFonts w:ascii="Times New Roman" w:hAnsi="Times New Roman"/>
          <w:sz w:val="24"/>
          <w:szCs w:val="24"/>
        </w:rPr>
        <w:t>One of the primary indicators of good mental health is emotional stability. Individuals with good mental health are generally able to regulate their emotions effectively, experiencing a range of emotions without being overwhelmed by them. They exhibit resilience in the face of adversity, demonstrating the ability to bounce back from setbacks and maintain a positive outlook. Emotional stability is characterized by a balanced emotional state, where individuals can manage stress, anxiety, and sadness in a healthy manner.</w:t>
      </w:r>
    </w:p>
    <w:p>
      <w:pPr>
        <w:pStyle w:val="style0"/>
        <w:jc w:val="both"/>
        <w:rPr>
          <w:rFonts w:ascii="Times New Roman" w:hAnsi="Times New Roman"/>
          <w:sz w:val="24"/>
          <w:szCs w:val="24"/>
        </w:rPr>
      </w:pPr>
    </w:p>
    <w:p>
      <w:pPr>
        <w:pStyle w:val="style0"/>
        <w:numPr>
          <w:ilvl w:val="0"/>
          <w:numId w:val="1"/>
        </w:numPr>
        <w:jc w:val="both"/>
        <w:rPr>
          <w:rFonts w:ascii="Times New Roman" w:hAnsi="Times New Roman"/>
          <w:b/>
          <w:bCs/>
          <w:sz w:val="24"/>
          <w:szCs w:val="24"/>
        </w:rPr>
      </w:pPr>
      <w:r>
        <w:rPr>
          <w:rFonts w:ascii="Times New Roman" w:hAnsi="Times New Roman"/>
          <w:b/>
          <w:bCs/>
          <w:sz w:val="24"/>
          <w:szCs w:val="24"/>
        </w:rPr>
        <w:t>Positive Self-Esteem</w:t>
      </w:r>
    </w:p>
    <w:p>
      <w:pPr>
        <w:pStyle w:val="style0"/>
        <w:jc w:val="both"/>
        <w:rPr>
          <w:rFonts w:ascii="Times New Roman" w:hAnsi="Times New Roman"/>
          <w:sz w:val="24"/>
          <w:szCs w:val="24"/>
        </w:rPr>
      </w:pPr>
      <w:r>
        <w:rPr>
          <w:rFonts w:ascii="Times New Roman" w:hAnsi="Times New Roman"/>
          <w:sz w:val="24"/>
          <w:szCs w:val="24"/>
        </w:rPr>
        <w:t>Another sign of good mental health is a positive self-esteem. Individuals with good mental health possess a healthy sense of self-worth and value themselves. They have confidence in their abilities and are not overly critical or judgmental of themselves. Positive self-esteem enables individuals to set realistic goals, take risks, and handle criticism constructively. It also fosters a sense of self-acceptance and self-compassion, allowing individuals to maintain a positive self-image.</w:t>
      </w:r>
    </w:p>
    <w:p>
      <w:pPr>
        <w:pStyle w:val="style0"/>
        <w:jc w:val="both"/>
        <w:rPr>
          <w:rFonts w:ascii="Times New Roman" w:hAnsi="Times New Roman"/>
          <w:sz w:val="24"/>
          <w:szCs w:val="24"/>
        </w:rPr>
      </w:pPr>
    </w:p>
    <w:p>
      <w:pPr>
        <w:pStyle w:val="style0"/>
        <w:numPr>
          <w:ilvl w:val="0"/>
          <w:numId w:val="1"/>
        </w:numPr>
        <w:jc w:val="both"/>
        <w:rPr>
          <w:rFonts w:ascii="Times New Roman" w:hAnsi="Times New Roman"/>
          <w:b/>
          <w:bCs/>
          <w:sz w:val="24"/>
          <w:szCs w:val="24"/>
        </w:rPr>
      </w:pPr>
      <w:r>
        <w:rPr>
          <w:rFonts w:ascii="Times New Roman" w:hAnsi="Times New Roman"/>
          <w:b/>
          <w:bCs/>
          <w:sz w:val="24"/>
          <w:szCs w:val="24"/>
        </w:rPr>
        <w:t>Healthy Relationships</w:t>
      </w:r>
    </w:p>
    <w:p>
      <w:pPr>
        <w:pStyle w:val="style0"/>
        <w:jc w:val="both"/>
        <w:rPr>
          <w:rFonts w:ascii="Times New Roman" w:hAnsi="Times New Roman"/>
          <w:sz w:val="24"/>
          <w:szCs w:val="24"/>
        </w:rPr>
      </w:pPr>
      <w:r>
        <w:rPr>
          <w:rFonts w:ascii="Times New Roman" w:hAnsi="Times New Roman"/>
          <w:sz w:val="24"/>
          <w:szCs w:val="24"/>
        </w:rPr>
        <w:t>Good mental health is often reflected in the quality of an individual's relationships. Those with good mental health tend to have healthy and fulfilling relationships with others. They are capable of forming and maintaining strong connections, demonstrating empathy, and effectively communicating their needs and boundaries. These individuals are generally supportive, respectful, and understanding, fostering positive interactions with family, friends, and colleagues.</w:t>
      </w:r>
    </w:p>
    <w:p>
      <w:pPr>
        <w:pStyle w:val="style0"/>
        <w:jc w:val="both"/>
        <w:rPr>
          <w:rFonts w:ascii="Times New Roman" w:hAnsi="Times New Roman"/>
          <w:sz w:val="24"/>
          <w:szCs w:val="24"/>
        </w:rPr>
      </w:pPr>
    </w:p>
    <w:p>
      <w:pPr>
        <w:pStyle w:val="style0"/>
        <w:numPr>
          <w:ilvl w:val="0"/>
          <w:numId w:val="1"/>
        </w:numPr>
        <w:jc w:val="both"/>
        <w:rPr>
          <w:rFonts w:ascii="Times New Roman" w:hAnsi="Times New Roman"/>
          <w:b/>
          <w:bCs/>
          <w:sz w:val="24"/>
          <w:szCs w:val="24"/>
        </w:rPr>
      </w:pPr>
      <w:r>
        <w:rPr>
          <w:rFonts w:ascii="Times New Roman" w:hAnsi="Times New Roman"/>
          <w:b/>
          <w:bCs/>
          <w:sz w:val="24"/>
          <w:szCs w:val="24"/>
        </w:rPr>
        <w:t>Resilience and Adaptability</w:t>
      </w:r>
    </w:p>
    <w:p>
      <w:pPr>
        <w:pStyle w:val="style0"/>
        <w:jc w:val="both"/>
        <w:rPr>
          <w:rFonts w:ascii="Times New Roman" w:hAnsi="Times New Roman"/>
          <w:sz w:val="24"/>
          <w:szCs w:val="24"/>
        </w:rPr>
      </w:pPr>
      <w:r>
        <w:rPr>
          <w:rFonts w:ascii="Times New Roman" w:hAnsi="Times New Roman"/>
          <w:sz w:val="24"/>
          <w:szCs w:val="24"/>
        </w:rPr>
        <w:t>Resilience and adaptability are crucial signs of good mental health. Individuals with good mental health possess the ability to cope with stress, setbacks, and life's challenges. They exhibit flexibility in adapting to changes and are open to new experiences. Resilient individuals are better equipped to handle adversity, maintain a sense of control, and bounce back from difficult situations. They possess problem-solving skills and seek support when needed, demonstrating a proactive approach to managing their mental well-being.</w:t>
      </w:r>
    </w:p>
    <w:p>
      <w:pPr>
        <w:pStyle w:val="style0"/>
        <w:jc w:val="both"/>
        <w:rPr>
          <w:rFonts w:ascii="Times New Roman" w:hAnsi="Times New Roman"/>
          <w:sz w:val="24"/>
          <w:szCs w:val="24"/>
        </w:rPr>
      </w:pPr>
    </w:p>
    <w:p>
      <w:pPr>
        <w:pStyle w:val="style0"/>
        <w:numPr>
          <w:ilvl w:val="0"/>
          <w:numId w:val="1"/>
        </w:numPr>
        <w:jc w:val="both"/>
        <w:rPr>
          <w:rFonts w:ascii="Times New Roman" w:hAnsi="Times New Roman"/>
          <w:b/>
          <w:bCs/>
          <w:sz w:val="24"/>
          <w:szCs w:val="24"/>
        </w:rPr>
      </w:pPr>
      <w:r>
        <w:rPr>
          <w:rFonts w:ascii="Times New Roman" w:hAnsi="Times New Roman"/>
          <w:b/>
          <w:bCs/>
          <w:sz w:val="24"/>
          <w:szCs w:val="24"/>
        </w:rPr>
        <w:t>Productivity and Engagement</w:t>
      </w:r>
    </w:p>
    <w:p>
      <w:pPr>
        <w:pStyle w:val="style0"/>
        <w:jc w:val="both"/>
        <w:rPr>
          <w:rFonts w:ascii="Times New Roman" w:hAnsi="Times New Roman"/>
          <w:sz w:val="24"/>
          <w:szCs w:val="24"/>
        </w:rPr>
      </w:pPr>
      <w:r>
        <w:rPr>
          <w:rFonts w:ascii="Times New Roman" w:hAnsi="Times New Roman"/>
          <w:sz w:val="24"/>
          <w:szCs w:val="24"/>
        </w:rPr>
        <w:t>A key symptom of good mental health is the ability to engage in productive activities and maintain a sense of purpose. Individuals with good mental health are motivated, focused, and able to concentrate on tasks. They exhibit a sense of fulfillment and satisfaction in their work, hobbies, and personal pursuits. Engaging in meaningful activities contributes to a sense of accomplishment and overall well-being.</w:t>
      </w:r>
    </w:p>
    <w:p>
      <w:pPr>
        <w:pStyle w:val="style0"/>
        <w:jc w:val="both"/>
        <w:rPr>
          <w:rFonts w:ascii="Times New Roman" w:hAnsi="Times New Roman"/>
          <w:sz w:val="24"/>
          <w:szCs w:val="24"/>
        </w:rPr>
      </w:pPr>
    </w:p>
    <w:p>
      <w:pPr>
        <w:pStyle w:val="style0"/>
        <w:jc w:val="both"/>
        <w:rPr>
          <w:rFonts w:ascii="Times New Roman" w:hAnsi="Times New Roman"/>
          <w:sz w:val="24"/>
          <w:szCs w:val="24"/>
        </w:rPr>
      </w:pPr>
      <w:r>
        <w:rPr>
          <w:rFonts w:ascii="Times New Roman" w:hAnsi="Times New Roman"/>
          <w:sz w:val="24"/>
          <w:szCs w:val="24"/>
        </w:rPr>
        <w:t>Recognizing the signs and symptoms of good mental health is crucial for individuals to maintain their overall well-being. Emotional stability, positive self-esteem, healthy relationships, resilience, adaptability, and productivity are all indicators of good mental health. By understanding and nurturing these aspects, individuals can take proactive steps towards maintaining and improving their mental well-being. It is essential to prioritize mental health and seek support when needed, as it plays a vital role in leading a fulfilling and balanced life.</w:t>
      </w:r>
    </w:p>
    <w:p>
      <w:pPr>
        <w:pStyle w:val="style0"/>
        <w:jc w:val="both"/>
        <w:rPr>
          <w:rFonts w:ascii="Times New Roman" w:hAnsi="Times New Roman"/>
          <w:sz w:val="24"/>
          <w:szCs w:val="24"/>
        </w:rPr>
      </w:pPr>
    </w:p>
    <w:p>
      <w:pPr>
        <w:pStyle w:val="style0"/>
        <w:jc w:val="both"/>
        <w:rPr>
          <w:rFonts w:ascii="Times New Roman" w:hAnsi="Times New Roman"/>
          <w:sz w:val="24"/>
          <w:szCs w:val="24"/>
        </w:rPr>
      </w:pPr>
      <w:r>
        <w:rPr>
          <w:rFonts w:ascii="Times New Roman" w:hAnsi="Times New Roman"/>
          <w:b/>
          <w:bCs/>
          <w:sz w:val="24"/>
          <w:szCs w:val="24"/>
          <w:u w:val="single"/>
        </w:rPr>
        <w:t>Signs and symptoms of poor mental health</w:t>
      </w:r>
    </w:p>
    <w:p>
      <w:pPr>
        <w:pStyle w:val="style0"/>
        <w:jc w:val="both"/>
        <w:rPr>
          <w:rFonts w:ascii="Times New Roman" w:hAnsi="Times New Roman"/>
          <w:b/>
          <w:bCs/>
          <w:sz w:val="24"/>
          <w:szCs w:val="24"/>
          <w:u w:val="single"/>
        </w:rPr>
      </w:pPr>
      <w:r>
        <w:rPr>
          <w:rFonts w:ascii="Times New Roman" w:hAnsi="Times New Roman"/>
          <w:b/>
          <w:bCs/>
          <w:sz w:val="24"/>
          <w:szCs w:val="24"/>
          <w:u w:val="single"/>
        </w:rPr>
        <w:t>Emotional Symptoms</w:t>
      </w:r>
    </w:p>
    <w:p>
      <w:pPr>
        <w:pStyle w:val="style0"/>
        <w:jc w:val="both"/>
        <w:rPr>
          <w:rFonts w:ascii="Times New Roman" w:hAnsi="Times New Roman"/>
          <w:sz w:val="24"/>
          <w:szCs w:val="24"/>
        </w:rPr>
      </w:pPr>
    </w:p>
    <w:p>
      <w:pPr>
        <w:pStyle w:val="style0"/>
        <w:numPr>
          <w:ilvl w:val="0"/>
          <w:numId w:val="1"/>
        </w:numPr>
        <w:jc w:val="both"/>
        <w:rPr>
          <w:rFonts w:ascii="Times New Roman" w:hAnsi="Times New Roman"/>
          <w:b/>
          <w:bCs/>
          <w:sz w:val="24"/>
          <w:szCs w:val="24"/>
        </w:rPr>
      </w:pPr>
      <w:r>
        <w:rPr>
          <w:rFonts w:ascii="Times New Roman" w:hAnsi="Times New Roman"/>
          <w:b/>
          <w:bCs/>
          <w:sz w:val="24"/>
          <w:szCs w:val="24"/>
        </w:rPr>
        <w:t>Persistent sadness or feelings of hopelessness</w:t>
      </w:r>
    </w:p>
    <w:p>
      <w:pPr>
        <w:pStyle w:val="style0"/>
        <w:jc w:val="both"/>
        <w:rPr>
          <w:rFonts w:ascii="Times New Roman" w:hAnsi="Times New Roman"/>
          <w:sz w:val="24"/>
          <w:szCs w:val="24"/>
        </w:rPr>
      </w:pPr>
      <w:r>
        <w:rPr>
          <w:rFonts w:ascii="Times New Roman" w:hAnsi="Times New Roman"/>
          <w:sz w:val="24"/>
          <w:szCs w:val="24"/>
        </w:rPr>
        <w:t>Individuals experiencing poor mental health often struggle with persistent feelings of sadness, emptiness, or hopelessness. These emotions may be unrelated to any specific event and can significantly impact daily functioning.</w:t>
      </w:r>
    </w:p>
    <w:p>
      <w:pPr>
        <w:pStyle w:val="style0"/>
        <w:jc w:val="both"/>
        <w:rPr>
          <w:rFonts w:ascii="Times New Roman" w:hAnsi="Times New Roman"/>
          <w:sz w:val="24"/>
          <w:szCs w:val="24"/>
        </w:rPr>
      </w:pPr>
    </w:p>
    <w:p>
      <w:pPr>
        <w:pStyle w:val="style0"/>
        <w:numPr>
          <w:ilvl w:val="0"/>
          <w:numId w:val="1"/>
        </w:numPr>
        <w:jc w:val="both"/>
        <w:rPr>
          <w:rFonts w:ascii="Times New Roman" w:hAnsi="Times New Roman"/>
          <w:b/>
          <w:bCs/>
          <w:sz w:val="24"/>
          <w:szCs w:val="24"/>
        </w:rPr>
      </w:pPr>
      <w:r>
        <w:rPr>
          <w:rFonts w:ascii="Times New Roman" w:hAnsi="Times New Roman"/>
          <w:b/>
          <w:bCs/>
          <w:sz w:val="24"/>
          <w:szCs w:val="24"/>
        </w:rPr>
        <w:t>Irritability and mood swings</w:t>
      </w:r>
    </w:p>
    <w:p>
      <w:pPr>
        <w:pStyle w:val="style0"/>
        <w:jc w:val="both"/>
        <w:rPr>
          <w:rFonts w:ascii="Times New Roman" w:hAnsi="Times New Roman"/>
          <w:sz w:val="24"/>
          <w:szCs w:val="24"/>
        </w:rPr>
      </w:pPr>
      <w:r>
        <w:rPr>
          <w:rFonts w:ascii="Times New Roman" w:hAnsi="Times New Roman"/>
          <w:sz w:val="24"/>
          <w:szCs w:val="24"/>
        </w:rPr>
        <w:t>Frequent irritability, anger, or sudden mood swings can be indicative of underlying mental health issues. These emotional fluctuations may disrupt relationships and hinder personal growth.</w:t>
      </w:r>
    </w:p>
    <w:p>
      <w:pPr>
        <w:pStyle w:val="style0"/>
        <w:jc w:val="both"/>
        <w:rPr>
          <w:rFonts w:ascii="Times New Roman" w:hAnsi="Times New Roman"/>
          <w:sz w:val="24"/>
          <w:szCs w:val="24"/>
        </w:rPr>
      </w:pPr>
    </w:p>
    <w:p>
      <w:pPr>
        <w:pStyle w:val="style0"/>
        <w:numPr>
          <w:ilvl w:val="0"/>
          <w:numId w:val="1"/>
        </w:numPr>
        <w:jc w:val="both"/>
        <w:rPr>
          <w:rFonts w:ascii="Times New Roman" w:hAnsi="Times New Roman"/>
          <w:b/>
          <w:bCs/>
          <w:sz w:val="24"/>
          <w:szCs w:val="24"/>
        </w:rPr>
      </w:pPr>
      <w:r>
        <w:rPr>
          <w:rFonts w:ascii="Times New Roman" w:hAnsi="Times New Roman"/>
          <w:b/>
          <w:bCs/>
          <w:sz w:val="24"/>
          <w:szCs w:val="24"/>
        </w:rPr>
        <w:t>Anxiety and excessive worry</w:t>
      </w:r>
    </w:p>
    <w:p>
      <w:pPr>
        <w:pStyle w:val="style0"/>
        <w:jc w:val="both"/>
        <w:rPr>
          <w:rFonts w:ascii="Times New Roman" w:hAnsi="Times New Roman"/>
          <w:sz w:val="24"/>
          <w:szCs w:val="24"/>
        </w:rPr>
      </w:pPr>
      <w:r>
        <w:rPr>
          <w:rFonts w:ascii="Times New Roman" w:hAnsi="Times New Roman"/>
          <w:sz w:val="24"/>
          <w:szCs w:val="24"/>
        </w:rPr>
        <w:t>Excessive worry, restlessness, and feelings of anxiety can be signs of poor mental health. Individuals may experience racing thoughts, difficulty concentrating, and physical symptoms such as rapid heartbeat or shortness of breath.</w:t>
      </w:r>
    </w:p>
    <w:p>
      <w:pPr>
        <w:pStyle w:val="style0"/>
        <w:jc w:val="both"/>
        <w:rPr>
          <w:rFonts w:ascii="Times New Roman" w:hAnsi="Times New Roman"/>
          <w:b/>
          <w:bCs/>
          <w:sz w:val="24"/>
          <w:szCs w:val="24"/>
          <w:u w:val="single"/>
        </w:rPr>
      </w:pPr>
    </w:p>
    <w:p>
      <w:pPr>
        <w:pStyle w:val="style0"/>
        <w:jc w:val="both"/>
        <w:rPr>
          <w:rFonts w:ascii="Times New Roman" w:hAnsi="Times New Roman"/>
          <w:b/>
          <w:bCs/>
          <w:sz w:val="24"/>
          <w:szCs w:val="24"/>
          <w:u w:val="single"/>
        </w:rPr>
      </w:pPr>
      <w:r>
        <w:rPr>
          <w:rFonts w:ascii="Times New Roman" w:hAnsi="Times New Roman"/>
          <w:b/>
          <w:bCs/>
          <w:sz w:val="24"/>
          <w:szCs w:val="24"/>
          <w:u w:val="single"/>
        </w:rPr>
        <w:t>Behavioral Symptoms</w:t>
      </w:r>
    </w:p>
    <w:p>
      <w:pPr>
        <w:pStyle w:val="style0"/>
        <w:jc w:val="both"/>
        <w:rPr>
          <w:rFonts w:ascii="Times New Roman" w:hAnsi="Times New Roman"/>
          <w:sz w:val="24"/>
          <w:szCs w:val="24"/>
        </w:rPr>
      </w:pPr>
    </w:p>
    <w:p>
      <w:pPr>
        <w:pStyle w:val="style0"/>
        <w:numPr>
          <w:ilvl w:val="0"/>
          <w:numId w:val="1"/>
        </w:numPr>
        <w:jc w:val="both"/>
        <w:rPr>
          <w:rFonts w:ascii="Times New Roman" w:hAnsi="Times New Roman"/>
          <w:b/>
          <w:bCs/>
          <w:sz w:val="24"/>
          <w:szCs w:val="24"/>
        </w:rPr>
      </w:pPr>
      <w:r>
        <w:rPr>
          <w:rFonts w:ascii="Times New Roman" w:hAnsi="Times New Roman"/>
          <w:b/>
          <w:bCs/>
          <w:sz w:val="24"/>
          <w:szCs w:val="24"/>
        </w:rPr>
        <w:t>Social</w:t>
      </w:r>
      <w:r>
        <w:rPr>
          <w:rFonts w:ascii="Times New Roman" w:hAnsi="Times New Roman"/>
          <w:b/>
          <w:bCs/>
          <w:sz w:val="24"/>
          <w:szCs w:val="24"/>
        </w:rPr>
        <w:t xml:space="preserve"> withdrawal and isolation</w:t>
      </w:r>
    </w:p>
    <w:p>
      <w:pPr>
        <w:pStyle w:val="style0"/>
        <w:jc w:val="both"/>
        <w:rPr>
          <w:rFonts w:ascii="Times New Roman" w:hAnsi="Times New Roman"/>
          <w:sz w:val="24"/>
          <w:szCs w:val="24"/>
        </w:rPr>
      </w:pPr>
      <w:r>
        <w:rPr>
          <w:rFonts w:ascii="Times New Roman" w:hAnsi="Times New Roman"/>
          <w:sz w:val="24"/>
          <w:szCs w:val="24"/>
        </w:rPr>
        <w:t>People with poor mental health often withdraw from social activities, isolating themselves from friends, family, and loved ones. This withdrawal can lead to feelings of loneliness and exacerbate existing mental health issues.</w:t>
      </w:r>
    </w:p>
    <w:p>
      <w:pPr>
        <w:pStyle w:val="style0"/>
        <w:jc w:val="both"/>
        <w:rPr>
          <w:rFonts w:ascii="Times New Roman" w:hAnsi="Times New Roman"/>
          <w:sz w:val="24"/>
          <w:szCs w:val="24"/>
        </w:rPr>
      </w:pPr>
    </w:p>
    <w:p>
      <w:pPr>
        <w:pStyle w:val="style0"/>
        <w:numPr>
          <w:ilvl w:val="0"/>
          <w:numId w:val="1"/>
        </w:numPr>
        <w:jc w:val="both"/>
        <w:rPr>
          <w:rFonts w:ascii="Times New Roman" w:hAnsi="Times New Roman"/>
          <w:b/>
          <w:bCs/>
          <w:sz w:val="24"/>
          <w:szCs w:val="24"/>
        </w:rPr>
      </w:pPr>
      <w:r>
        <w:rPr>
          <w:rFonts w:ascii="Times New Roman" w:hAnsi="Times New Roman"/>
          <w:b/>
          <w:bCs/>
          <w:sz w:val="24"/>
          <w:szCs w:val="24"/>
        </w:rPr>
        <w:t>Changes in appetite and sleep patterns</w:t>
      </w:r>
    </w:p>
    <w:p>
      <w:pPr>
        <w:pStyle w:val="style0"/>
        <w:jc w:val="both"/>
        <w:rPr>
          <w:rFonts w:ascii="Times New Roman" w:hAnsi="Times New Roman"/>
          <w:sz w:val="24"/>
          <w:szCs w:val="24"/>
        </w:rPr>
      </w:pPr>
      <w:r>
        <w:rPr>
          <w:rFonts w:ascii="Times New Roman" w:hAnsi="Times New Roman"/>
          <w:sz w:val="24"/>
          <w:szCs w:val="24"/>
        </w:rPr>
        <w:t>Significant changes in appetite, such as overeating or loss of appetite, can be signs of poor mental health. Similarly, disruptions in sleep patterns, including insomnia or excessive sleeping, may indicate underlying mental health concerns.</w:t>
      </w:r>
    </w:p>
    <w:p>
      <w:pPr>
        <w:pStyle w:val="style0"/>
        <w:jc w:val="both"/>
        <w:rPr>
          <w:rFonts w:ascii="Times New Roman" w:hAnsi="Times New Roman"/>
          <w:sz w:val="24"/>
          <w:szCs w:val="24"/>
        </w:rPr>
      </w:pPr>
    </w:p>
    <w:p>
      <w:pPr>
        <w:pStyle w:val="style0"/>
        <w:numPr>
          <w:ilvl w:val="0"/>
          <w:numId w:val="1"/>
        </w:numPr>
        <w:jc w:val="both"/>
        <w:rPr>
          <w:rFonts w:ascii="Times New Roman" w:hAnsi="Times New Roman"/>
          <w:b/>
          <w:bCs/>
          <w:sz w:val="24"/>
          <w:szCs w:val="24"/>
        </w:rPr>
      </w:pPr>
      <w:r>
        <w:rPr>
          <w:rFonts w:ascii="Times New Roman" w:hAnsi="Times New Roman"/>
          <w:b/>
          <w:bCs/>
          <w:sz w:val="24"/>
          <w:szCs w:val="24"/>
        </w:rPr>
        <w:t>Substance abuse and self-destructive behaviors</w:t>
      </w:r>
    </w:p>
    <w:p>
      <w:pPr>
        <w:pStyle w:val="style0"/>
        <w:jc w:val="both"/>
        <w:rPr>
          <w:rFonts w:ascii="Times New Roman" w:hAnsi="Times New Roman"/>
          <w:sz w:val="24"/>
          <w:szCs w:val="24"/>
        </w:rPr>
      </w:pPr>
      <w:r>
        <w:rPr>
          <w:rFonts w:ascii="Times New Roman" w:hAnsi="Times New Roman"/>
          <w:sz w:val="24"/>
          <w:szCs w:val="24"/>
        </w:rPr>
        <w:t>Individuals struggling with poor mental health may turn to substance abuse or engage in self-destructive behaviors as a means of coping. These behaviors can further exacerbate mental health issues and lead to a vicious cycle of dependency.</w:t>
      </w:r>
    </w:p>
    <w:p>
      <w:pPr>
        <w:pStyle w:val="style0"/>
        <w:jc w:val="both"/>
        <w:rPr>
          <w:rFonts w:ascii="Times New Roman" w:hAnsi="Times New Roman"/>
          <w:b/>
          <w:bCs/>
          <w:sz w:val="24"/>
          <w:szCs w:val="24"/>
          <w:u w:val="single"/>
        </w:rPr>
      </w:pPr>
    </w:p>
    <w:p>
      <w:pPr>
        <w:pStyle w:val="style0"/>
        <w:jc w:val="both"/>
        <w:rPr>
          <w:rFonts w:ascii="Times New Roman" w:hAnsi="Times New Roman"/>
          <w:b/>
          <w:bCs/>
          <w:sz w:val="24"/>
          <w:szCs w:val="24"/>
          <w:u w:val="single"/>
        </w:rPr>
      </w:pPr>
      <w:r>
        <w:rPr>
          <w:rFonts w:ascii="Times New Roman" w:hAnsi="Times New Roman"/>
          <w:b/>
          <w:bCs/>
          <w:sz w:val="24"/>
          <w:szCs w:val="24"/>
          <w:u w:val="single"/>
        </w:rPr>
        <w:t>Cognitive Symptoms</w:t>
      </w:r>
    </w:p>
    <w:p>
      <w:pPr>
        <w:pStyle w:val="style0"/>
        <w:jc w:val="both"/>
        <w:rPr>
          <w:rFonts w:ascii="Times New Roman" w:hAnsi="Times New Roman"/>
          <w:sz w:val="24"/>
          <w:szCs w:val="24"/>
        </w:rPr>
      </w:pPr>
    </w:p>
    <w:p>
      <w:pPr>
        <w:pStyle w:val="style0"/>
        <w:numPr>
          <w:ilvl w:val="0"/>
          <w:numId w:val="1"/>
        </w:numPr>
        <w:jc w:val="both"/>
        <w:rPr>
          <w:rFonts w:ascii="Times New Roman" w:hAnsi="Times New Roman"/>
          <w:b/>
          <w:bCs/>
          <w:sz w:val="24"/>
          <w:szCs w:val="24"/>
        </w:rPr>
      </w:pPr>
      <w:r>
        <w:rPr>
          <w:rFonts w:ascii="Times New Roman" w:hAnsi="Times New Roman"/>
          <w:b/>
          <w:bCs/>
          <w:sz w:val="24"/>
          <w:szCs w:val="24"/>
        </w:rPr>
        <w:t>Difficulty concentrating and making decisions</w:t>
      </w:r>
    </w:p>
    <w:p>
      <w:pPr>
        <w:pStyle w:val="style0"/>
        <w:jc w:val="both"/>
        <w:rPr>
          <w:rFonts w:ascii="Times New Roman" w:hAnsi="Times New Roman"/>
          <w:sz w:val="24"/>
          <w:szCs w:val="24"/>
        </w:rPr>
      </w:pPr>
      <w:r>
        <w:rPr>
          <w:rFonts w:ascii="Times New Roman" w:hAnsi="Times New Roman"/>
          <w:sz w:val="24"/>
          <w:szCs w:val="24"/>
        </w:rPr>
        <w:t>Poor mental health often impairs cognitive functioning, making it challenging to concentrate, remember information, or make decisions. This can negatively impact academic or professional performance and hinder personal growth.</w:t>
      </w:r>
    </w:p>
    <w:p>
      <w:pPr>
        <w:pStyle w:val="style0"/>
        <w:jc w:val="both"/>
        <w:rPr>
          <w:rFonts w:ascii="Times New Roman" w:hAnsi="Times New Roman"/>
          <w:sz w:val="24"/>
          <w:szCs w:val="24"/>
        </w:rPr>
      </w:pPr>
    </w:p>
    <w:p>
      <w:pPr>
        <w:pStyle w:val="style0"/>
        <w:numPr>
          <w:ilvl w:val="0"/>
          <w:numId w:val="1"/>
        </w:numPr>
        <w:jc w:val="both"/>
        <w:rPr>
          <w:rFonts w:ascii="Times New Roman" w:hAnsi="Times New Roman"/>
          <w:b/>
          <w:bCs/>
          <w:sz w:val="24"/>
          <w:szCs w:val="24"/>
        </w:rPr>
      </w:pPr>
      <w:r>
        <w:rPr>
          <w:rFonts w:ascii="Times New Roman" w:hAnsi="Times New Roman"/>
          <w:b/>
          <w:bCs/>
          <w:sz w:val="24"/>
          <w:szCs w:val="24"/>
        </w:rPr>
        <w:t>Intrusive thoughts and excessive self-criticism</w:t>
      </w:r>
    </w:p>
    <w:p>
      <w:pPr>
        <w:pStyle w:val="style0"/>
        <w:jc w:val="both"/>
        <w:rPr>
          <w:rFonts w:ascii="Times New Roman" w:hAnsi="Times New Roman"/>
          <w:sz w:val="24"/>
          <w:szCs w:val="24"/>
        </w:rPr>
      </w:pPr>
      <w:r>
        <w:rPr>
          <w:rFonts w:ascii="Times New Roman" w:hAnsi="Times New Roman"/>
          <w:sz w:val="24"/>
          <w:szCs w:val="24"/>
        </w:rPr>
        <w:t>Individuals with poor mental health may experience intrusive thoughts, such as recurring negative or self-critical thoughts. These thoughts can lead to a distorted self-image and contribute to feelings of worthlessness or low self-esteem.</w:t>
      </w:r>
    </w:p>
    <w:p>
      <w:pPr>
        <w:pStyle w:val="style0"/>
        <w:jc w:val="both"/>
        <w:rPr>
          <w:rFonts w:ascii="Times New Roman" w:hAnsi="Times New Roman"/>
          <w:sz w:val="24"/>
          <w:szCs w:val="24"/>
        </w:rPr>
      </w:pPr>
    </w:p>
    <w:p>
      <w:pPr>
        <w:pStyle w:val="style0"/>
        <w:numPr>
          <w:ilvl w:val="0"/>
          <w:numId w:val="1"/>
        </w:numPr>
        <w:jc w:val="both"/>
        <w:rPr>
          <w:rFonts w:ascii="Times New Roman" w:hAnsi="Times New Roman"/>
          <w:b/>
          <w:bCs/>
          <w:sz w:val="24"/>
          <w:szCs w:val="24"/>
        </w:rPr>
      </w:pPr>
      <w:r>
        <w:rPr>
          <w:rFonts w:ascii="Times New Roman" w:hAnsi="Times New Roman"/>
          <w:b/>
          <w:bCs/>
          <w:sz w:val="24"/>
          <w:szCs w:val="24"/>
        </w:rPr>
        <w:t>Lack of motivation and decreased productivity</w:t>
      </w:r>
    </w:p>
    <w:p>
      <w:pPr>
        <w:pStyle w:val="style0"/>
        <w:jc w:val="both"/>
        <w:rPr>
          <w:rFonts w:ascii="Times New Roman" w:hAnsi="Times New Roman"/>
          <w:sz w:val="24"/>
          <w:szCs w:val="24"/>
        </w:rPr>
      </w:pPr>
      <w:r>
        <w:rPr>
          <w:rFonts w:ascii="Times New Roman" w:hAnsi="Times New Roman"/>
          <w:sz w:val="24"/>
          <w:szCs w:val="24"/>
        </w:rPr>
        <w:t>Poor mental health can manifest as a lack of motivation, decreased energy levels, and reduced productivity. Individuals may struggle to find enjoyment in activities they once found pleasurable, leading to a decline in overall quality of life.</w:t>
      </w:r>
    </w:p>
    <w:p>
      <w:pPr>
        <w:pStyle w:val="style0"/>
        <w:jc w:val="both"/>
        <w:rPr>
          <w:rFonts w:ascii="Times New Roman" w:hAnsi="Times New Roman"/>
          <w:sz w:val="24"/>
          <w:szCs w:val="24"/>
        </w:rPr>
      </w:pPr>
    </w:p>
    <w:p>
      <w:pPr>
        <w:pStyle w:val="style0"/>
        <w:jc w:val="both"/>
        <w:rPr>
          <w:rFonts w:ascii="Times New Roman" w:hAnsi="Times New Roman"/>
          <w:sz w:val="24"/>
          <w:szCs w:val="24"/>
        </w:rPr>
      </w:pPr>
      <w:r>
        <w:rPr>
          <w:rFonts w:ascii="Times New Roman" w:hAnsi="Times New Roman"/>
          <w:sz w:val="24"/>
          <w:szCs w:val="24"/>
        </w:rPr>
        <w:t>Recognizing the signs and symptoms of poor mental health is crucial for early intervention and effective treatment. Emotional symptoms, such as persistent sadness or anxiety, behavioral symptoms like social withdrawal or substance abuse, and cognitive symptoms such as difficulty concentrating or intrusive thoughts, all indicate the presence of mental health issues. By understanding and addressing these signs, we can create a more supportive and inclusive society that prioritizes mental health. It is essential to promote awareness, reduce stigma, and provide accessible resources to ensure that individuals struggling with poor mental health receive the support they need to lead fulfilling lives.</w:t>
      </w:r>
      <w:r>
        <w:rPr>
          <w:rFonts w:ascii="Times New Roman" w:hAnsi="Times New Roman"/>
          <w:sz w:val="24"/>
          <w:szCs w:val="24"/>
        </w:rPr>
        <w:t xml:space="preserve"> </w:t>
      </w:r>
      <w:r>
        <w:rPr>
          <w:rFonts w:ascii="Times New Roman" w:hAnsi="Times New Roman"/>
          <w:sz w:val="24"/>
          <w:szCs w:val="24"/>
        </w:rPr>
        <w:t>Mental health issues should no longer be swept under the rug. The prevalence and impact of these conditions, coupled with the stigma surrounding them, necessitate urgent action. By addressing mental health openly and effectively, societies can improve the well-being of individuals, reduce economic burdens, and foster overall societal progress. It is time to prioritize mental health, promote awareness, and provide accessible and comprehensive support to those in need.</w:t>
      </w:r>
    </w:p>
    <w:p>
      <w:pPr>
        <w:pStyle w:val="style0"/>
        <w:jc w:val="both"/>
        <w:rPr>
          <w:rFonts w:ascii="Times New Roman" w:hAnsi="Times New Roman"/>
          <w:sz w:val="24"/>
          <w:szCs w:val="24"/>
        </w:rPr>
      </w:pPr>
    </w:p>
    <w:p>
      <w:pPr>
        <w:pStyle w:val="style0"/>
        <w:jc w:val="both"/>
        <w:rPr>
          <w:rFonts w:ascii="Times New Roman" w:hAnsi="Times New Roman"/>
          <w:sz w:val="24"/>
          <w:szCs w:val="24"/>
        </w:rPr>
      </w:pPr>
      <w:r>
        <w:rPr>
          <w:rFonts w:ascii="Times New Roman" w:hAnsi="Times New Roman"/>
          <w:sz w:val="24"/>
          <w:szCs w:val="24"/>
          <w:lang w:val="en-US"/>
        </w:rPr>
        <w:t>Written by:</w:t>
      </w:r>
    </w:p>
    <w:p>
      <w:pPr>
        <w:pStyle w:val="style0"/>
        <w:jc w:val="both"/>
        <w:rPr>
          <w:rFonts w:ascii="Times New Roman" w:hAnsi="Times New Roman"/>
          <w:sz w:val="24"/>
          <w:szCs w:val="24"/>
        </w:rPr>
      </w:pPr>
      <w:r>
        <w:rPr>
          <w:rFonts w:ascii="Times New Roman" w:hAnsi="Times New Roman"/>
          <w:sz w:val="24"/>
          <w:szCs w:val="24"/>
          <w:lang w:val="en-US"/>
        </w:rPr>
        <w:t>A.E Tandaira</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203" w:usb1="288F0000"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2DA71A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cs="Courier New" w:hAnsi="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cs="Courier New" w:hAnsi="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cs="Courier New" w:hAnsi="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1065</Words>
  <Pages>4</Pages>
  <Characters>6530</Characters>
  <Application>WPS Office</Application>
  <DocSecurity>0</DocSecurity>
  <Paragraphs>62</Paragraphs>
  <ScaleCrop>false</ScaleCrop>
  <LinksUpToDate>false</LinksUpToDate>
  <CharactersWithSpaces>7611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2023-11-04T06:45:00Z</dcterms:created>
  <dc:creator>SM-G965U</dc:creator>
  <lastModifiedBy>SM-G965U</lastModifiedBy>
  <dcterms:modified xsi:type="dcterms:W3CDTF">2023-11-07T00:15:35Z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1f235fe0382048d489d33b99d82ea4ee</vt:lpwstr>
  </property>
</Properties>
</file>